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EMERGENCY ACTION PLAN</w:t>
      </w:r>
    </w:p>
    <w:p>
      <w:pPr>
        <w:jc w:val="center"/>
      </w:pPr>
      <w:r>
        <w:rPr>
          <w:i/>
          <w:sz w:val="20"/>
        </w:rPr>
        <w:t>Site emergency procedures for The Tiny Pony Project</w:t>
      </w:r>
    </w:p>
    <w:p/>
    <w:p>
      <w:pPr>
        <w:pStyle w:val="Heading1"/>
      </w:pPr>
      <w:r>
        <w:t>Immediate Priorities</w:t>
      </w:r>
    </w:p>
    <w:p>
      <w:pPr>
        <w:pStyle w:val="ListNumber"/>
      </w:pPr>
      <w:r>
        <w:rPr>
          <w:rFonts w:ascii="Arial" w:hAnsi="Arial"/>
          <w:sz w:val="19"/>
        </w:rPr>
        <w:t>Stop the activity.</w:t>
      </w:r>
    </w:p>
    <w:p>
      <w:pPr>
        <w:pStyle w:val="ListNumber"/>
      </w:pPr>
      <w:r>
        <w:rPr>
          <w:rFonts w:ascii="Arial" w:hAnsi="Arial"/>
          <w:sz w:val="19"/>
        </w:rPr>
        <w:t>Move children away from danger.</w:t>
      </w:r>
    </w:p>
    <w:p>
      <w:pPr>
        <w:pStyle w:val="ListNumber"/>
      </w:pPr>
      <w:r>
        <w:rPr>
          <w:rFonts w:ascii="Arial" w:hAnsi="Arial"/>
          <w:sz w:val="19"/>
        </w:rPr>
        <w:t>Secure animals only if it is safe to do so.</w:t>
      </w:r>
    </w:p>
    <w:p>
      <w:pPr>
        <w:pStyle w:val="ListNumber"/>
      </w:pPr>
      <w:r>
        <w:rPr>
          <w:rFonts w:ascii="Arial" w:hAnsi="Arial"/>
          <w:sz w:val="19"/>
        </w:rPr>
        <w:t>Administer first aid if required.</w:t>
      </w:r>
    </w:p>
    <w:p>
      <w:pPr>
        <w:pStyle w:val="ListNumber"/>
      </w:pPr>
      <w:r>
        <w:rPr>
          <w:rFonts w:ascii="Arial" w:hAnsi="Arial"/>
          <w:sz w:val="19"/>
        </w:rPr>
        <w:t>Call 999 if there is serious injury, fire, missing child, danger to life, or urgent medical concern.</w:t>
      </w:r>
    </w:p>
    <w:p>
      <w:pPr>
        <w:pStyle w:val="ListNumber"/>
      </w:pPr>
      <w:r>
        <w:rPr>
          <w:rFonts w:ascii="Arial" w:hAnsi="Arial"/>
          <w:sz w:val="19"/>
        </w:rPr>
        <w:t>Contact parent/carer.</w:t>
      </w:r>
    </w:p>
    <w:p>
      <w:pPr>
        <w:pStyle w:val="ListNumber"/>
      </w:pPr>
      <w:r>
        <w:rPr>
          <w:rFonts w:ascii="Arial" w:hAnsi="Arial"/>
          <w:sz w:val="19"/>
        </w:rPr>
        <w:t>Record the incident and review controls before restarting activity.</w:t>
      </w:r>
    </w:p>
    <w:p>
      <w:pPr>
        <w:pStyle w:val="Heading1"/>
      </w:pPr>
      <w:r>
        <w:t>Emergency Scenarios</w:t>
      </w:r>
    </w:p>
    <w:tbl>
      <w:tblPr>
        <w:tblW w:type="auto" w:w="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5328"/>
        <w:gridCol w:w="5328"/>
      </w:tblGrid>
      <w:tr>
        <w:tc>
          <w:tcPr>
            <w:tcW w:type="dxa" w:w="5328"/>
            <w:vAlign w:val="top"/>
            <w:shd w:fill="E7E6E6"/>
          </w:tcPr>
          <w:p>
            <w:r/>
            <w:r>
              <w:rPr>
                <w:rFonts w:ascii="Arial" w:hAnsi="Arial"/>
                <w:b/>
                <w:sz w:val="18"/>
              </w:rPr>
              <w:t>Scenario</w:t>
            </w:r>
          </w:p>
        </w:tc>
        <w:tc>
          <w:tcPr>
            <w:tcW w:type="dxa" w:w="5328"/>
            <w:vAlign w:val="top"/>
            <w:shd w:fill="E7E6E6"/>
          </w:tcPr>
          <w:p>
            <w:r/>
            <w:r>
              <w:rPr>
                <w:rFonts w:ascii="Arial" w:hAnsi="Arial"/>
                <w:b/>
                <w:sz w:val="18"/>
              </w:rPr>
              <w:t>Procedure</w:t>
            </w:r>
          </w:p>
        </w:tc>
      </w:tr>
      <w:tr>
        <w:tc>
          <w:tcPr>
            <w:tcW w:type="dxa" w:w="5328"/>
            <w:vAlign w:val="top"/>
          </w:tcPr>
          <w:p>
            <w:r/>
            <w:r>
              <w:rPr>
                <w:rFonts w:ascii="Arial" w:hAnsi="Arial"/>
                <w:b w:val="0"/>
                <w:sz w:val="18"/>
              </w:rPr>
              <w:t>Serious injury</w:t>
            </w:r>
          </w:p>
        </w:tc>
        <w:tc>
          <w:tcPr>
            <w:tcW w:type="dxa" w:w="5328"/>
            <w:vAlign w:val="top"/>
          </w:tcPr>
          <w:p>
            <w:r/>
            <w:r>
              <w:rPr>
                <w:rFonts w:ascii="Arial" w:hAnsi="Arial"/>
                <w:b w:val="0"/>
                <w:sz w:val="18"/>
              </w:rPr>
              <w:t>Make area safe. First aider attends. Do not move casualty unless in danger. Call 999. Send a staff member to meet emergency services at site entrance. Contact parent/carer. Record incident.</w:t>
            </w:r>
          </w:p>
        </w:tc>
      </w:tr>
      <w:tr>
        <w:tc>
          <w:tcPr>
            <w:tcW w:type="dxa" w:w="5328"/>
            <w:vAlign w:val="top"/>
          </w:tcPr>
          <w:p>
            <w:r/>
            <w:r>
              <w:rPr>
                <w:rFonts w:ascii="Arial" w:hAnsi="Arial"/>
                <w:b w:val="0"/>
                <w:sz w:val="18"/>
              </w:rPr>
              <w:t>Loose pony</w:t>
            </w:r>
          </w:p>
        </w:tc>
        <w:tc>
          <w:tcPr>
            <w:tcW w:type="dxa" w:w="5328"/>
            <w:vAlign w:val="top"/>
          </w:tcPr>
          <w:p>
            <w:r/>
            <w:r>
              <w:rPr>
                <w:rFonts w:ascii="Arial" w:hAnsi="Arial"/>
                <w:b w:val="0"/>
                <w:sz w:val="18"/>
              </w:rPr>
              <w:t>Move children to safe zone. Close gates if safe. Do not allow children to chase or help. Competent adult retrieves pony calmly. Review cause before activity restarts.</w:t>
            </w:r>
          </w:p>
        </w:tc>
      </w:tr>
      <w:tr>
        <w:tc>
          <w:tcPr>
            <w:tcW w:type="dxa" w:w="5328"/>
            <w:vAlign w:val="top"/>
          </w:tcPr>
          <w:p>
            <w:r/>
            <w:r>
              <w:rPr>
                <w:rFonts w:ascii="Arial" w:hAnsi="Arial"/>
                <w:b w:val="0"/>
                <w:sz w:val="18"/>
              </w:rPr>
              <w:t>Fire</w:t>
            </w:r>
          </w:p>
        </w:tc>
        <w:tc>
          <w:tcPr>
            <w:tcW w:type="dxa" w:w="5328"/>
            <w:vAlign w:val="top"/>
          </w:tcPr>
          <w:p>
            <w:r/>
            <w:r>
              <w:rPr>
                <w:rFonts w:ascii="Arial" w:hAnsi="Arial"/>
                <w:b w:val="0"/>
                <w:sz w:val="18"/>
              </w:rPr>
              <w:t>Raise alarm. Evacuate by safest route to assembly point. Call 999. Account for all children, staff and visitors. Keep children away from animals, buildings, vehicles and smoke.</w:t>
            </w:r>
          </w:p>
        </w:tc>
      </w:tr>
      <w:tr>
        <w:tc>
          <w:tcPr>
            <w:tcW w:type="dxa" w:w="5328"/>
            <w:vAlign w:val="top"/>
          </w:tcPr>
          <w:p>
            <w:r/>
            <w:r>
              <w:rPr>
                <w:rFonts w:ascii="Arial" w:hAnsi="Arial"/>
                <w:b w:val="0"/>
                <w:sz w:val="18"/>
              </w:rPr>
              <w:t>Missing child</w:t>
            </w:r>
          </w:p>
        </w:tc>
        <w:tc>
          <w:tcPr>
            <w:tcW w:type="dxa" w:w="5328"/>
            <w:vAlign w:val="top"/>
          </w:tcPr>
          <w:p>
            <w:r/>
            <w:r>
              <w:rPr>
                <w:rFonts w:ascii="Arial" w:hAnsi="Arial"/>
                <w:b w:val="0"/>
                <w:sz w:val="18"/>
              </w:rPr>
              <w:t>Secure remaining children with staff. Search immediate area including stream, woodland, toilets, vehicles, stables and boundaries. Call parent/police according to urgency. Record times and actions.</w:t>
            </w:r>
          </w:p>
        </w:tc>
      </w:tr>
      <w:tr>
        <w:tc>
          <w:tcPr>
            <w:tcW w:type="dxa" w:w="5328"/>
            <w:vAlign w:val="top"/>
          </w:tcPr>
          <w:p>
            <w:r/>
            <w:r>
              <w:rPr>
                <w:rFonts w:ascii="Arial" w:hAnsi="Arial"/>
                <w:b w:val="0"/>
                <w:sz w:val="18"/>
              </w:rPr>
              <w:t>Dysregulated child at risk of harm</w:t>
            </w:r>
          </w:p>
        </w:tc>
        <w:tc>
          <w:tcPr>
            <w:tcW w:type="dxa" w:w="5328"/>
            <w:vAlign w:val="top"/>
          </w:tcPr>
          <w:p>
            <w:r/>
            <w:r>
              <w:rPr>
                <w:rFonts w:ascii="Arial" w:hAnsi="Arial"/>
                <w:b w:val="0"/>
                <w:sz w:val="18"/>
              </w:rPr>
              <w:t>Reduce demands. Remove audience where possible. Move animals away. Use calm voice, space and known regulation strategy. Do not physically intervene unless necessary to prevent immediate harm and staff are trained/authorised.</w:t>
            </w:r>
          </w:p>
        </w:tc>
      </w:tr>
      <w:tr>
        <w:tc>
          <w:tcPr>
            <w:tcW w:type="dxa" w:w="5328"/>
            <w:vAlign w:val="top"/>
          </w:tcPr>
          <w:p>
            <w:r/>
            <w:r>
              <w:rPr>
                <w:rFonts w:ascii="Arial" w:hAnsi="Arial"/>
                <w:b w:val="0"/>
                <w:sz w:val="18"/>
              </w:rPr>
              <w:t>Severe weather</w:t>
            </w:r>
          </w:p>
        </w:tc>
        <w:tc>
          <w:tcPr>
            <w:tcW w:type="dxa" w:w="5328"/>
            <w:vAlign w:val="top"/>
          </w:tcPr>
          <w:p>
            <w:r/>
            <w:r>
              <w:rPr>
                <w:rFonts w:ascii="Arial" w:hAnsi="Arial"/>
                <w:b w:val="0"/>
                <w:sz w:val="18"/>
              </w:rPr>
              <w:t>Move to shelter or evacuate site. Avoid trees, water, metal gates and exposed areas during lightning/high winds. Contact parents if collection needed.</w:t>
            </w:r>
          </w:p>
        </w:tc>
      </w:tr>
      <w:tr>
        <w:tc>
          <w:tcPr>
            <w:tcW w:type="dxa" w:w="5328"/>
            <w:vAlign w:val="top"/>
          </w:tcPr>
          <w:p>
            <w:r/>
            <w:r>
              <w:rPr>
                <w:rFonts w:ascii="Arial" w:hAnsi="Arial"/>
                <w:b w:val="0"/>
                <w:sz w:val="18"/>
              </w:rPr>
              <w:t>Safeguarding disclosure or concern</w:t>
            </w:r>
          </w:p>
        </w:tc>
        <w:tc>
          <w:tcPr>
            <w:tcW w:type="dxa" w:w="5328"/>
            <w:vAlign w:val="top"/>
          </w:tcPr>
          <w:p>
            <w:r/>
            <w:r>
              <w:rPr>
                <w:rFonts w:ascii="Arial" w:hAnsi="Arial"/>
                <w:b w:val="0"/>
                <w:sz w:val="18"/>
              </w:rPr>
              <w:t>Listen, reassure, do not promise secrecy, record exact words where possible, report to safeguarding lead, follow escalation procedure.</w:t>
            </w:r>
          </w:p>
        </w:tc>
      </w:tr>
    </w:tbl>
    <w:p/>
    <w:p>
      <w:pPr>
        <w:pStyle w:val="Heading1"/>
      </w:pPr>
      <w:r>
        <w:t>Emergency Information to Display or Keep Accessible</w:t>
      </w:r>
    </w:p>
    <w:p>
      <w:pPr>
        <w:pStyle w:val="ListBullet"/>
      </w:pPr>
      <w:r>
        <w:rPr>
          <w:rFonts w:ascii="Arial" w:hAnsi="Arial"/>
          <w:sz w:val="19"/>
        </w:rPr>
        <w:t>Full site address and what3words/grid reference if used</w:t>
      </w:r>
    </w:p>
    <w:p>
      <w:pPr>
        <w:pStyle w:val="ListBullet"/>
      </w:pPr>
      <w:r>
        <w:rPr>
          <w:rFonts w:ascii="Arial" w:hAnsi="Arial"/>
          <w:sz w:val="19"/>
        </w:rPr>
        <w:t>Nearest vehicle access point</w:t>
      </w:r>
    </w:p>
    <w:p>
      <w:pPr>
        <w:pStyle w:val="ListBullet"/>
      </w:pPr>
      <w:r>
        <w:rPr>
          <w:rFonts w:ascii="Arial" w:hAnsi="Arial"/>
          <w:sz w:val="19"/>
        </w:rPr>
        <w:t>Emergency contact numbers</w:t>
      </w:r>
    </w:p>
    <w:p>
      <w:pPr>
        <w:pStyle w:val="ListBullet"/>
      </w:pPr>
      <w:r>
        <w:rPr>
          <w:rFonts w:ascii="Arial" w:hAnsi="Arial"/>
          <w:sz w:val="19"/>
        </w:rPr>
        <w:t>Parent/carer contact list</w:t>
      </w:r>
    </w:p>
    <w:p>
      <w:pPr>
        <w:pStyle w:val="ListBullet"/>
      </w:pPr>
      <w:r>
        <w:rPr>
          <w:rFonts w:ascii="Arial" w:hAnsi="Arial"/>
          <w:sz w:val="19"/>
        </w:rPr>
        <w:t>First aid kit location</w:t>
      </w:r>
    </w:p>
    <w:p>
      <w:pPr>
        <w:pStyle w:val="ListBullet"/>
      </w:pPr>
      <w:r>
        <w:rPr>
          <w:rFonts w:ascii="Arial" w:hAnsi="Arial"/>
          <w:sz w:val="19"/>
        </w:rPr>
        <w:t>Fire extinguisher location if applicable</w:t>
      </w:r>
    </w:p>
    <w:p>
      <w:pPr>
        <w:pStyle w:val="ListBullet"/>
      </w:pPr>
      <w:r>
        <w:rPr>
          <w:rFonts w:ascii="Arial" w:hAnsi="Arial"/>
          <w:sz w:val="19"/>
        </w:rPr>
        <w:t>Assembly point</w:t>
      </w:r>
    </w:p>
    <w:p>
      <w:pPr>
        <w:pStyle w:val="ListBullet"/>
      </w:pPr>
      <w:r>
        <w:rPr>
          <w:rFonts w:ascii="Arial" w:hAnsi="Arial"/>
          <w:sz w:val="19"/>
        </w:rPr>
        <w:t>Location of gates, water, electricity, animals and restricted areas</w:t>
      </w:r>
    </w:p>
    <w:sectPr w:rsidR="00FC693F" w:rsidRPr="0006063C"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