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09 Daily Site Safety Checklist</w:t>
      </w:r>
    </w:p>
    <w:p>
      <w:r>
        <w:t>The Tiny Pony Project</w:t>
        <w:br/>
        <w:t>Version: 1.0</w:t>
        <w:br/>
        <w:t>Responsible Person: Lottie (Project Lead)</w:t>
        <w:br/>
        <w:t>Supervision: 1 Lead + 1 Support Adult (Max 6 Children)</w:t>
        <w:br/>
      </w:r>
    </w:p>
    <w:p>
      <w:pPr>
        <w:pStyle w:val="Heading1"/>
      </w:pPr>
      <w:r>
        <w:t>Daily Checks</w:t>
      </w:r>
    </w:p>
    <w:p>
      <w:r>
        <w:t>Fencing secure</w:t>
      </w:r>
    </w:p>
    <w:p>
      <w:r>
        <w:t>Gates operational</w:t>
      </w:r>
    </w:p>
    <w:p>
      <w:r>
        <w:t>Ground hazards removed</w:t>
      </w:r>
    </w:p>
    <w:p>
      <w:r>
        <w:t>Stream area safe</w:t>
      </w:r>
    </w:p>
    <w:p>
      <w:r>
        <w:t>Ponies healthy and calm</w:t>
      </w:r>
    </w:p>
    <w:p>
      <w:r>
        <w:t>Equipment safe and in place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